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845" w:rsidRPr="001B005A" w:rsidRDefault="00F01845" w:rsidP="00D941CA">
      <w:pPr>
        <w:jc w:val="center"/>
        <w:rPr>
          <w:rFonts w:asciiTheme="majorEastAsia" w:eastAsiaTheme="majorEastAsia" w:hAnsiTheme="majorEastAsia"/>
          <w:b/>
          <w:sz w:val="32"/>
          <w:szCs w:val="32"/>
        </w:rPr>
      </w:pPr>
      <w:bookmarkStart w:id="0" w:name="_GoBack"/>
      <w:bookmarkEnd w:id="0"/>
      <w:r w:rsidRPr="001B005A">
        <w:rPr>
          <w:rFonts w:asciiTheme="majorEastAsia" w:eastAsiaTheme="majorEastAsia" w:hAnsiTheme="majorEastAsia" w:hint="eastAsia"/>
          <w:b/>
          <w:sz w:val="32"/>
          <w:szCs w:val="32"/>
        </w:rPr>
        <w:t>公益社団法人 京都府視覚障害者協会</w:t>
      </w:r>
    </w:p>
    <w:p w:rsidR="00F01845" w:rsidRPr="001B005A" w:rsidRDefault="00684DB9" w:rsidP="00D941C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２０１</w:t>
      </w:r>
      <w:r w:rsidR="00E149A3">
        <w:rPr>
          <w:rFonts w:asciiTheme="majorEastAsia" w:eastAsiaTheme="majorEastAsia" w:hAnsiTheme="majorEastAsia" w:hint="eastAsia"/>
          <w:b/>
          <w:sz w:val="32"/>
          <w:szCs w:val="32"/>
        </w:rPr>
        <w:t>９</w:t>
      </w:r>
      <w:r>
        <w:rPr>
          <w:rFonts w:asciiTheme="majorEastAsia" w:eastAsiaTheme="majorEastAsia" w:hAnsiTheme="majorEastAsia" w:hint="eastAsia"/>
          <w:b/>
          <w:sz w:val="32"/>
          <w:szCs w:val="32"/>
        </w:rPr>
        <w:t>（平成３</w:t>
      </w:r>
      <w:r w:rsidR="00E149A3">
        <w:rPr>
          <w:rFonts w:asciiTheme="majorEastAsia" w:eastAsiaTheme="majorEastAsia" w:hAnsiTheme="majorEastAsia" w:hint="eastAsia"/>
          <w:b/>
          <w:sz w:val="32"/>
          <w:szCs w:val="32"/>
        </w:rPr>
        <w:t>１</w:t>
      </w:r>
      <w:r>
        <w:rPr>
          <w:rFonts w:asciiTheme="majorEastAsia" w:eastAsiaTheme="majorEastAsia" w:hAnsiTheme="majorEastAsia" w:hint="eastAsia"/>
          <w:b/>
          <w:sz w:val="32"/>
          <w:szCs w:val="32"/>
        </w:rPr>
        <w:t>）年度事業計画</w:t>
      </w:r>
    </w:p>
    <w:p w:rsidR="00F01845" w:rsidRPr="00CA63BE" w:rsidRDefault="00F01845" w:rsidP="00D941CA">
      <w:pPr>
        <w:rPr>
          <w:rFonts w:asciiTheme="majorEastAsia" w:eastAsiaTheme="majorEastAsia" w:hAnsiTheme="majorEastAsia"/>
          <w:szCs w:val="28"/>
        </w:rPr>
      </w:pPr>
    </w:p>
    <w:p w:rsidR="00F01845" w:rsidRPr="00CA63BE" w:rsidRDefault="006958DC" w:rsidP="00D941CA">
      <w:pPr>
        <w:rPr>
          <w:rFonts w:asciiTheme="majorEastAsia" w:eastAsiaTheme="majorEastAsia" w:hAnsiTheme="majorEastAsia"/>
          <w:szCs w:val="28"/>
        </w:rPr>
      </w:pPr>
      <w:r>
        <w:rPr>
          <w:rFonts w:asciiTheme="majorEastAsia" w:eastAsiaTheme="majorEastAsia" w:hAnsiTheme="majorEastAsia" w:hint="eastAsia"/>
          <w:szCs w:val="28"/>
        </w:rPr>
        <w:t>１．</w:t>
      </w:r>
      <w:r w:rsidR="00F01845" w:rsidRPr="00CA63BE">
        <w:rPr>
          <w:rFonts w:asciiTheme="majorEastAsia" w:eastAsiaTheme="majorEastAsia" w:hAnsiTheme="majorEastAsia" w:hint="eastAsia"/>
          <w:szCs w:val="28"/>
        </w:rPr>
        <w:t>今年度の活動</w:t>
      </w:r>
      <w:r w:rsidR="00D41B65">
        <w:rPr>
          <w:rFonts w:asciiTheme="majorEastAsia" w:eastAsiaTheme="majorEastAsia" w:hAnsiTheme="majorEastAsia" w:hint="eastAsia"/>
          <w:szCs w:val="28"/>
        </w:rPr>
        <w:t>方針</w:t>
      </w:r>
    </w:p>
    <w:p w:rsidR="002F1114" w:rsidRPr="002F1114" w:rsidRDefault="002F1114" w:rsidP="002F1114">
      <w:pPr>
        <w:ind w:leftChars="100" w:left="280" w:firstLineChars="100" w:firstLine="280"/>
        <w:rPr>
          <w:rFonts w:asciiTheme="majorEastAsia" w:eastAsiaTheme="majorEastAsia" w:hAnsiTheme="majorEastAsia"/>
          <w:szCs w:val="28"/>
        </w:rPr>
      </w:pPr>
      <w:r w:rsidRPr="002F1114">
        <w:rPr>
          <w:rFonts w:asciiTheme="majorEastAsia" w:eastAsiaTheme="majorEastAsia" w:hAnsiTheme="majorEastAsia" w:hint="eastAsia"/>
          <w:szCs w:val="28"/>
        </w:rPr>
        <w:t>会結成７０周年の伝統を受け継ぎ、新たな時代の要請に耐えうる本会の活動とは何かを模索するための第一歩を刻みたい。</w:t>
      </w:r>
    </w:p>
    <w:p w:rsidR="002F1114" w:rsidRPr="002F1114" w:rsidRDefault="002F1114" w:rsidP="002F1114">
      <w:pPr>
        <w:ind w:leftChars="100" w:left="280" w:firstLineChars="100" w:firstLine="280"/>
        <w:rPr>
          <w:rFonts w:asciiTheme="majorEastAsia" w:eastAsiaTheme="majorEastAsia" w:hAnsiTheme="majorEastAsia"/>
          <w:szCs w:val="28"/>
        </w:rPr>
      </w:pPr>
      <w:r w:rsidRPr="002F1114">
        <w:rPr>
          <w:rFonts w:asciiTheme="majorEastAsia" w:eastAsiaTheme="majorEastAsia" w:hAnsiTheme="majorEastAsia" w:hint="eastAsia"/>
          <w:szCs w:val="28"/>
        </w:rPr>
        <w:t>過去からの着実な歩みを検証し、現在における本会の存在意義を明確にするとともに、未来を切り開くための活動の活性化と行動力の蓄積が不可欠である。</w:t>
      </w:r>
    </w:p>
    <w:p w:rsidR="00F01845" w:rsidRPr="00CA63BE" w:rsidRDefault="002F1114" w:rsidP="002F1114">
      <w:pPr>
        <w:ind w:leftChars="100" w:left="280" w:firstLineChars="100" w:firstLine="280"/>
        <w:rPr>
          <w:rFonts w:asciiTheme="majorEastAsia" w:eastAsiaTheme="majorEastAsia" w:hAnsiTheme="majorEastAsia"/>
          <w:szCs w:val="28"/>
        </w:rPr>
      </w:pPr>
      <w:r w:rsidRPr="002F1114">
        <w:rPr>
          <w:rFonts w:asciiTheme="majorEastAsia" w:eastAsiaTheme="majorEastAsia" w:hAnsiTheme="majorEastAsia" w:hint="eastAsia"/>
          <w:szCs w:val="28"/>
        </w:rPr>
        <w:t>とりわけ、本会が公益社団法人としての役割を担い続けるためにも、京都府内の全視覚障害児・者の抱える問題に対応できる福祉団体であることを目指して、社会貢献していきたい。</w:t>
      </w:r>
    </w:p>
    <w:p w:rsidR="00D941CA" w:rsidRDefault="00D941CA" w:rsidP="00D941CA">
      <w:pPr>
        <w:rPr>
          <w:rFonts w:asciiTheme="majorEastAsia" w:eastAsiaTheme="majorEastAsia" w:hAnsiTheme="majorEastAsia"/>
          <w:szCs w:val="28"/>
        </w:rPr>
      </w:pPr>
    </w:p>
    <w:p w:rsidR="00F01845" w:rsidRPr="003F5D14" w:rsidRDefault="00F74729" w:rsidP="00010824">
      <w:pPr>
        <w:ind w:leftChars="100" w:left="280"/>
        <w:rPr>
          <w:rFonts w:asciiTheme="majorEastAsia" w:eastAsiaTheme="majorEastAsia" w:hAnsiTheme="majorEastAsia"/>
          <w:szCs w:val="28"/>
        </w:rPr>
      </w:pPr>
      <w:r w:rsidRPr="003F5D14">
        <w:rPr>
          <w:rFonts w:asciiTheme="majorEastAsia" w:eastAsiaTheme="majorEastAsia" w:hAnsiTheme="majorEastAsia" w:hint="eastAsia"/>
          <w:szCs w:val="28"/>
        </w:rPr>
        <w:t>＜</w:t>
      </w:r>
      <w:r w:rsidR="008D2C4D" w:rsidRPr="003F5D14">
        <w:rPr>
          <w:rFonts w:asciiTheme="majorEastAsia" w:eastAsiaTheme="majorEastAsia" w:hAnsiTheme="majorEastAsia" w:hint="eastAsia"/>
          <w:szCs w:val="28"/>
        </w:rPr>
        <w:t>三</w:t>
      </w:r>
      <w:r w:rsidR="00E73D08" w:rsidRPr="003F5D14">
        <w:rPr>
          <w:rFonts w:asciiTheme="majorEastAsia" w:eastAsiaTheme="majorEastAsia" w:hAnsiTheme="majorEastAsia" w:hint="eastAsia"/>
          <w:szCs w:val="28"/>
        </w:rPr>
        <w:t>つの基本理念＞</w:t>
      </w:r>
    </w:p>
    <w:p w:rsidR="00F01845" w:rsidRPr="003F5D14" w:rsidRDefault="006958DC" w:rsidP="003F5D14">
      <w:pPr>
        <w:ind w:leftChars="103" w:left="854" w:hangingChars="202" w:hanging="566"/>
        <w:rPr>
          <w:rFonts w:asciiTheme="majorEastAsia" w:eastAsiaTheme="majorEastAsia" w:hAnsiTheme="majorEastAsia"/>
          <w:szCs w:val="28"/>
        </w:rPr>
      </w:pPr>
      <w:r w:rsidRPr="003F5D14">
        <w:rPr>
          <w:rFonts w:asciiTheme="majorEastAsia" w:eastAsiaTheme="majorEastAsia" w:hAnsiTheme="majorEastAsia" w:hint="eastAsia"/>
          <w:szCs w:val="28"/>
        </w:rPr>
        <w:t>（１）</w:t>
      </w:r>
      <w:r w:rsidR="003F5D14" w:rsidRPr="003F5D14">
        <w:rPr>
          <w:rFonts w:asciiTheme="majorEastAsia" w:eastAsiaTheme="majorEastAsia" w:hAnsiTheme="majorEastAsia" w:hint="eastAsia"/>
          <w:szCs w:val="28"/>
        </w:rPr>
        <w:t>ノーマライゼーション理念の普及への社会貢献</w:t>
      </w:r>
    </w:p>
    <w:p w:rsidR="00F01845" w:rsidRPr="002F1114" w:rsidRDefault="006958DC" w:rsidP="003F5D14">
      <w:pPr>
        <w:ind w:leftChars="103" w:left="854" w:hangingChars="202" w:hanging="566"/>
        <w:rPr>
          <w:rFonts w:asciiTheme="majorEastAsia" w:eastAsiaTheme="majorEastAsia" w:hAnsiTheme="majorEastAsia"/>
          <w:szCs w:val="28"/>
          <w:highlight w:val="yellow"/>
        </w:rPr>
      </w:pPr>
      <w:r w:rsidRPr="00B92D30">
        <w:rPr>
          <w:rFonts w:asciiTheme="majorEastAsia" w:eastAsiaTheme="majorEastAsia" w:hAnsiTheme="majorEastAsia" w:hint="eastAsia"/>
          <w:szCs w:val="28"/>
        </w:rPr>
        <w:t>（２）</w:t>
      </w:r>
      <w:r w:rsidR="003F5D14" w:rsidRPr="00F86F68">
        <w:rPr>
          <w:rFonts w:ascii="ＭＳ ゴシック" w:eastAsia="ＭＳ ゴシック" w:hAnsi="ＭＳ ゴシック" w:hint="eastAsia"/>
          <w:szCs w:val="28"/>
        </w:rPr>
        <w:t>自己実現と社会参加を容易にするための社会的な働きかけ</w:t>
      </w:r>
    </w:p>
    <w:p w:rsidR="00F01845" w:rsidRPr="002F1114" w:rsidRDefault="006958DC" w:rsidP="00B92D30">
      <w:pPr>
        <w:ind w:leftChars="103" w:left="854" w:hangingChars="202" w:hanging="566"/>
        <w:rPr>
          <w:rFonts w:asciiTheme="majorEastAsia" w:eastAsiaTheme="majorEastAsia" w:hAnsiTheme="majorEastAsia"/>
          <w:szCs w:val="28"/>
          <w:highlight w:val="yellow"/>
        </w:rPr>
      </w:pPr>
      <w:r w:rsidRPr="00B92D30">
        <w:rPr>
          <w:rFonts w:asciiTheme="majorEastAsia" w:eastAsiaTheme="majorEastAsia" w:hAnsiTheme="majorEastAsia" w:hint="eastAsia"/>
          <w:szCs w:val="28"/>
        </w:rPr>
        <w:t>（３）</w:t>
      </w:r>
      <w:r w:rsidR="00E73D08" w:rsidRPr="00B92D30">
        <w:rPr>
          <w:rFonts w:asciiTheme="majorEastAsia" w:eastAsiaTheme="majorEastAsia" w:hAnsiTheme="majorEastAsia" w:hint="eastAsia"/>
          <w:szCs w:val="28"/>
        </w:rPr>
        <w:t>独り</w:t>
      </w:r>
      <w:r w:rsidR="00F01845" w:rsidRPr="00B92D30">
        <w:rPr>
          <w:rFonts w:asciiTheme="majorEastAsia" w:eastAsiaTheme="majorEastAsia" w:hAnsiTheme="majorEastAsia" w:hint="eastAsia"/>
          <w:szCs w:val="28"/>
        </w:rPr>
        <w:t>ぼっちの視覚障害者を</w:t>
      </w:r>
      <w:r w:rsidR="005723F5">
        <w:rPr>
          <w:rFonts w:asciiTheme="majorEastAsia" w:eastAsiaTheme="majorEastAsia" w:hAnsiTheme="majorEastAsia" w:hint="eastAsia"/>
          <w:szCs w:val="28"/>
        </w:rPr>
        <w:t>無くす</w:t>
      </w:r>
      <w:r w:rsidR="00F01845" w:rsidRPr="00B92D30">
        <w:rPr>
          <w:rFonts w:asciiTheme="majorEastAsia" w:eastAsiaTheme="majorEastAsia" w:hAnsiTheme="majorEastAsia" w:hint="eastAsia"/>
          <w:szCs w:val="28"/>
        </w:rPr>
        <w:t>取り組み</w:t>
      </w:r>
    </w:p>
    <w:p w:rsidR="00F01845" w:rsidRPr="002F1114" w:rsidRDefault="00F01845" w:rsidP="00D941CA">
      <w:pPr>
        <w:rPr>
          <w:rFonts w:asciiTheme="majorEastAsia" w:eastAsiaTheme="majorEastAsia" w:hAnsiTheme="majorEastAsia"/>
          <w:szCs w:val="28"/>
          <w:highlight w:val="yellow"/>
        </w:rPr>
      </w:pPr>
    </w:p>
    <w:p w:rsidR="00F01845" w:rsidRPr="005B59B6" w:rsidRDefault="006958DC" w:rsidP="00D941CA">
      <w:pPr>
        <w:rPr>
          <w:rFonts w:asciiTheme="majorEastAsia" w:eastAsiaTheme="majorEastAsia" w:hAnsiTheme="majorEastAsia"/>
          <w:szCs w:val="28"/>
        </w:rPr>
      </w:pPr>
      <w:r w:rsidRPr="005B59B6">
        <w:rPr>
          <w:rFonts w:asciiTheme="majorEastAsia" w:eastAsiaTheme="majorEastAsia" w:hAnsiTheme="majorEastAsia" w:hint="eastAsia"/>
          <w:szCs w:val="28"/>
        </w:rPr>
        <w:t>２．</w:t>
      </w:r>
      <w:r w:rsidR="00F01845" w:rsidRPr="005B59B6">
        <w:rPr>
          <w:rFonts w:asciiTheme="majorEastAsia" w:eastAsiaTheme="majorEastAsia" w:hAnsiTheme="majorEastAsia" w:hint="eastAsia"/>
          <w:szCs w:val="28"/>
        </w:rPr>
        <w:t>事業計画の重点</w:t>
      </w:r>
    </w:p>
    <w:p w:rsidR="00F01845" w:rsidRPr="002F1114" w:rsidRDefault="006958DC" w:rsidP="00B87209">
      <w:pPr>
        <w:ind w:leftChars="103" w:left="854" w:hangingChars="202" w:hanging="566"/>
        <w:rPr>
          <w:rFonts w:asciiTheme="majorEastAsia" w:eastAsiaTheme="majorEastAsia" w:hAnsiTheme="majorEastAsia"/>
          <w:szCs w:val="28"/>
          <w:highlight w:val="yellow"/>
        </w:rPr>
      </w:pPr>
      <w:r w:rsidRPr="005B59B6">
        <w:rPr>
          <w:rFonts w:asciiTheme="majorEastAsia" w:eastAsiaTheme="majorEastAsia" w:hAnsiTheme="majorEastAsia" w:hint="eastAsia"/>
          <w:szCs w:val="28"/>
        </w:rPr>
        <w:t>（１）</w:t>
      </w:r>
      <w:r w:rsidR="005B59B6" w:rsidRPr="005B59B6">
        <w:rPr>
          <w:rFonts w:asciiTheme="majorEastAsia" w:eastAsiaTheme="majorEastAsia" w:hAnsiTheme="majorEastAsia" w:hint="eastAsia"/>
          <w:szCs w:val="28"/>
        </w:rPr>
        <w:t>共に生きる社会の実現</w:t>
      </w:r>
    </w:p>
    <w:p w:rsidR="00F01845" w:rsidRPr="002F1114" w:rsidRDefault="0078270B" w:rsidP="00521AE7">
      <w:pPr>
        <w:ind w:leftChars="300" w:left="840" w:firstLineChars="100" w:firstLine="280"/>
        <w:rPr>
          <w:rFonts w:asciiTheme="majorEastAsia" w:eastAsiaTheme="majorEastAsia" w:hAnsiTheme="majorEastAsia"/>
          <w:szCs w:val="28"/>
          <w:highlight w:val="yellow"/>
        </w:rPr>
      </w:pPr>
      <w:r w:rsidRPr="0078270B">
        <w:rPr>
          <w:rFonts w:asciiTheme="majorEastAsia" w:eastAsiaTheme="majorEastAsia" w:hAnsiTheme="majorEastAsia" w:hint="eastAsia"/>
          <w:szCs w:val="28"/>
        </w:rPr>
        <w:t>「障害者差別解消法」、「京都府障害のある人もない人も共に安心していきいきと暮らしやすい社会づくり条例」の理念の完全実施を目指す。</w:t>
      </w:r>
    </w:p>
    <w:p w:rsidR="00F01845" w:rsidRPr="002F1114" w:rsidRDefault="006958DC" w:rsidP="00B87209">
      <w:pPr>
        <w:ind w:leftChars="103" w:left="854" w:hangingChars="202" w:hanging="566"/>
        <w:rPr>
          <w:rFonts w:asciiTheme="majorEastAsia" w:eastAsiaTheme="majorEastAsia" w:hAnsiTheme="majorEastAsia"/>
          <w:szCs w:val="28"/>
          <w:highlight w:val="yellow"/>
        </w:rPr>
      </w:pPr>
      <w:r w:rsidRPr="0078270B">
        <w:rPr>
          <w:rFonts w:asciiTheme="majorEastAsia" w:eastAsiaTheme="majorEastAsia" w:hAnsiTheme="majorEastAsia" w:hint="eastAsia"/>
          <w:szCs w:val="28"/>
        </w:rPr>
        <w:t>（２）</w:t>
      </w:r>
      <w:r w:rsidR="0078270B" w:rsidRPr="0078270B">
        <w:rPr>
          <w:rFonts w:ascii="ＭＳ ゴシック" w:eastAsia="ＭＳ ゴシック" w:hAnsi="ＭＳ ゴシック" w:hint="eastAsia"/>
          <w:szCs w:val="28"/>
        </w:rPr>
        <w:t>移動の保障と安全な交通環境の拡充</w:t>
      </w:r>
    </w:p>
    <w:p w:rsidR="00F01845" w:rsidRPr="002F1114" w:rsidRDefault="00E73D08" w:rsidP="00EA78F5">
      <w:pPr>
        <w:ind w:leftChars="300" w:left="840"/>
        <w:rPr>
          <w:rFonts w:asciiTheme="majorEastAsia" w:eastAsiaTheme="majorEastAsia" w:hAnsiTheme="majorEastAsia"/>
          <w:szCs w:val="28"/>
          <w:highlight w:val="yellow"/>
        </w:rPr>
      </w:pPr>
      <w:r w:rsidRPr="0078270B">
        <w:rPr>
          <w:rFonts w:asciiTheme="majorEastAsia" w:eastAsiaTheme="majorEastAsia" w:hAnsiTheme="majorEastAsia" w:hint="eastAsia"/>
          <w:szCs w:val="28"/>
        </w:rPr>
        <w:t>ア</w:t>
      </w:r>
      <w:r w:rsidR="00521AE7" w:rsidRPr="0078270B">
        <w:rPr>
          <w:rFonts w:asciiTheme="majorEastAsia" w:eastAsiaTheme="majorEastAsia" w:hAnsiTheme="majorEastAsia" w:hint="eastAsia"/>
          <w:szCs w:val="28"/>
        </w:rPr>
        <w:t>．</w:t>
      </w:r>
      <w:r w:rsidR="0078270B" w:rsidRPr="00F86F68">
        <w:rPr>
          <w:rFonts w:ascii="ＭＳ ゴシック" w:eastAsia="ＭＳ ゴシック" w:hAnsi="ＭＳ ゴシック" w:hint="eastAsia"/>
          <w:szCs w:val="28"/>
        </w:rPr>
        <w:t>地域団体と連携した交通環境改善に向けての取り組み</w:t>
      </w:r>
    </w:p>
    <w:p w:rsidR="00F01845" w:rsidRPr="002F1114" w:rsidRDefault="00E73D08" w:rsidP="00EA78F5">
      <w:pPr>
        <w:ind w:leftChars="300" w:left="840"/>
        <w:rPr>
          <w:rFonts w:asciiTheme="majorEastAsia" w:eastAsiaTheme="majorEastAsia" w:hAnsiTheme="majorEastAsia"/>
          <w:szCs w:val="28"/>
          <w:highlight w:val="yellow"/>
        </w:rPr>
      </w:pPr>
      <w:r w:rsidRPr="0078270B">
        <w:rPr>
          <w:rFonts w:asciiTheme="majorEastAsia" w:eastAsiaTheme="majorEastAsia" w:hAnsiTheme="majorEastAsia" w:hint="eastAsia"/>
          <w:szCs w:val="28"/>
        </w:rPr>
        <w:t>イ</w:t>
      </w:r>
      <w:r w:rsidR="00521AE7" w:rsidRPr="0078270B">
        <w:rPr>
          <w:rFonts w:asciiTheme="majorEastAsia" w:eastAsiaTheme="majorEastAsia" w:hAnsiTheme="majorEastAsia" w:hint="eastAsia"/>
          <w:szCs w:val="28"/>
        </w:rPr>
        <w:t>．</w:t>
      </w:r>
      <w:r w:rsidR="0078270B" w:rsidRPr="0078270B">
        <w:rPr>
          <w:rFonts w:ascii="ＭＳ ゴシック" w:eastAsia="ＭＳ ゴシック" w:hAnsi="ＭＳ ゴシック" w:hint="eastAsia"/>
          <w:szCs w:val="28"/>
        </w:rPr>
        <w:t>同</w:t>
      </w:r>
      <w:r w:rsidR="0078270B" w:rsidRPr="00F86F68">
        <w:rPr>
          <w:rFonts w:ascii="ＭＳ ゴシック" w:eastAsia="ＭＳ ゴシック" w:hAnsi="ＭＳ ゴシック" w:hint="eastAsia"/>
          <w:szCs w:val="28"/>
        </w:rPr>
        <w:t>行援護事業利用者の</w:t>
      </w:r>
      <w:r w:rsidR="0078270B">
        <w:rPr>
          <w:rFonts w:ascii="ＭＳ ゴシック" w:eastAsia="ＭＳ ゴシック" w:hAnsi="ＭＳ ゴシック" w:hint="eastAsia"/>
          <w:szCs w:val="28"/>
        </w:rPr>
        <w:t>声</w:t>
      </w:r>
      <w:r w:rsidR="0078270B" w:rsidRPr="00F86F68">
        <w:rPr>
          <w:rFonts w:ascii="ＭＳ ゴシック" w:eastAsia="ＭＳ ゴシック" w:hAnsi="ＭＳ ゴシック" w:hint="eastAsia"/>
          <w:szCs w:val="28"/>
        </w:rPr>
        <w:t>の集約と制度拡充</w:t>
      </w:r>
    </w:p>
    <w:p w:rsidR="00F01845" w:rsidRPr="002F1114" w:rsidRDefault="00FD4FA8" w:rsidP="00B87209">
      <w:pPr>
        <w:ind w:leftChars="103" w:left="854" w:hangingChars="202" w:hanging="566"/>
        <w:rPr>
          <w:rFonts w:asciiTheme="majorEastAsia" w:eastAsiaTheme="majorEastAsia" w:hAnsiTheme="majorEastAsia"/>
          <w:szCs w:val="28"/>
          <w:highlight w:val="yellow"/>
        </w:rPr>
      </w:pPr>
      <w:r w:rsidRPr="00C746A5">
        <w:rPr>
          <w:rFonts w:asciiTheme="majorEastAsia" w:eastAsiaTheme="majorEastAsia" w:hAnsiTheme="majorEastAsia" w:hint="eastAsia"/>
          <w:szCs w:val="28"/>
        </w:rPr>
        <w:t>（３</w:t>
      </w:r>
      <w:r w:rsidR="00FE2A60" w:rsidRPr="00C746A5">
        <w:rPr>
          <w:rFonts w:asciiTheme="majorEastAsia" w:eastAsiaTheme="majorEastAsia" w:hAnsiTheme="majorEastAsia" w:hint="eastAsia"/>
          <w:szCs w:val="28"/>
        </w:rPr>
        <w:t>）</w:t>
      </w:r>
      <w:r w:rsidR="00A71663" w:rsidRPr="00C746A5">
        <w:rPr>
          <w:rFonts w:asciiTheme="majorEastAsia" w:eastAsiaTheme="majorEastAsia" w:hAnsiTheme="majorEastAsia" w:hint="eastAsia"/>
          <w:szCs w:val="28"/>
        </w:rPr>
        <w:t>情報・コミュニケーション支援</w:t>
      </w:r>
      <w:r w:rsidR="00C746A5" w:rsidRPr="00C746A5">
        <w:rPr>
          <w:rFonts w:asciiTheme="majorEastAsia" w:eastAsiaTheme="majorEastAsia" w:hAnsiTheme="majorEastAsia" w:hint="eastAsia"/>
          <w:szCs w:val="28"/>
        </w:rPr>
        <w:t>の拡充</w:t>
      </w:r>
    </w:p>
    <w:p w:rsidR="00F01845" w:rsidRDefault="003D1A2F" w:rsidP="00C746A5">
      <w:pPr>
        <w:ind w:leftChars="300" w:left="840"/>
        <w:rPr>
          <w:rFonts w:ascii="ＭＳ ゴシック" w:eastAsia="ＭＳ ゴシック" w:hAnsi="ＭＳ ゴシック"/>
          <w:szCs w:val="28"/>
        </w:rPr>
      </w:pPr>
      <w:r w:rsidRPr="003D1A2F">
        <w:rPr>
          <w:rFonts w:asciiTheme="majorEastAsia" w:eastAsiaTheme="majorEastAsia" w:hAnsiTheme="majorEastAsia" w:hint="eastAsia"/>
          <w:szCs w:val="28"/>
        </w:rPr>
        <w:t>ア．</w:t>
      </w:r>
      <w:r w:rsidRPr="00F86F68">
        <w:rPr>
          <w:rFonts w:ascii="ＭＳ ゴシック" w:eastAsia="ＭＳ ゴシック" w:hAnsi="ＭＳ ゴシック" w:hint="eastAsia"/>
          <w:szCs w:val="28"/>
        </w:rPr>
        <w:t>入院時意思疎通支援事業の拡充</w:t>
      </w:r>
    </w:p>
    <w:p w:rsidR="003D1A2F" w:rsidRDefault="003D1A2F" w:rsidP="003D1A2F">
      <w:pPr>
        <w:ind w:leftChars="300" w:left="1120" w:hangingChars="100" w:hanging="280"/>
        <w:rPr>
          <w:rFonts w:ascii="ＭＳ ゴシック" w:eastAsia="ＭＳ ゴシック" w:hAnsi="ＭＳ ゴシック"/>
          <w:szCs w:val="28"/>
        </w:rPr>
      </w:pPr>
      <w:r>
        <w:rPr>
          <w:rFonts w:ascii="ＭＳ ゴシック" w:eastAsia="ＭＳ ゴシック" w:hAnsi="ＭＳ ゴシック" w:hint="eastAsia"/>
          <w:szCs w:val="28"/>
        </w:rPr>
        <w:t>イ．</w:t>
      </w:r>
      <w:r w:rsidRPr="00F86F68">
        <w:rPr>
          <w:rFonts w:ascii="ＭＳ ゴシック" w:eastAsia="ＭＳ ゴシック" w:hAnsi="ＭＳ ゴシック" w:hint="eastAsia"/>
          <w:szCs w:val="28"/>
        </w:rPr>
        <w:t>府内市町村における情報・コミュニケーション</w:t>
      </w:r>
      <w:r>
        <w:rPr>
          <w:rFonts w:ascii="ＭＳ ゴシック" w:eastAsia="ＭＳ ゴシック" w:hAnsi="ＭＳ ゴシック" w:hint="eastAsia"/>
          <w:szCs w:val="28"/>
        </w:rPr>
        <w:t>条例</w:t>
      </w:r>
      <w:r w:rsidRPr="00F86F68">
        <w:rPr>
          <w:rFonts w:ascii="ＭＳ ゴシック" w:eastAsia="ＭＳ ゴシック" w:hAnsi="ＭＳ ゴシック" w:hint="eastAsia"/>
          <w:szCs w:val="28"/>
        </w:rPr>
        <w:t>の具現化（選挙公報、自治体広報の発行等）</w:t>
      </w:r>
    </w:p>
    <w:p w:rsidR="000F57D5" w:rsidRPr="002F1114" w:rsidRDefault="000F57D5" w:rsidP="003D1A2F">
      <w:pPr>
        <w:ind w:leftChars="300" w:left="1120" w:hangingChars="100" w:hanging="280"/>
        <w:rPr>
          <w:rFonts w:asciiTheme="majorEastAsia" w:eastAsiaTheme="majorEastAsia" w:hAnsiTheme="majorEastAsia"/>
          <w:szCs w:val="28"/>
          <w:highlight w:val="yellow"/>
        </w:rPr>
      </w:pPr>
      <w:r>
        <w:rPr>
          <w:rFonts w:ascii="ＭＳ ゴシック" w:eastAsia="ＭＳ ゴシック" w:hAnsi="ＭＳ ゴシック" w:hint="eastAsia"/>
          <w:szCs w:val="28"/>
        </w:rPr>
        <w:t>ウ．</w:t>
      </w:r>
      <w:r w:rsidRPr="00F86F68">
        <w:rPr>
          <w:rFonts w:ascii="ＭＳ ゴシック" w:eastAsia="ＭＳ ゴシック" w:hAnsi="ＭＳ ゴシック" w:hint="eastAsia"/>
          <w:szCs w:val="28"/>
        </w:rPr>
        <w:t>読書バリアフリーの推進と点字の普及</w:t>
      </w:r>
    </w:p>
    <w:p w:rsidR="00F01845" w:rsidRPr="00B25779" w:rsidRDefault="00623546" w:rsidP="00B87209">
      <w:pPr>
        <w:ind w:leftChars="103" w:left="854" w:hangingChars="202" w:hanging="566"/>
        <w:rPr>
          <w:rFonts w:asciiTheme="majorEastAsia" w:eastAsiaTheme="majorEastAsia" w:hAnsiTheme="majorEastAsia"/>
          <w:szCs w:val="28"/>
        </w:rPr>
      </w:pPr>
      <w:r w:rsidRPr="00B25779">
        <w:rPr>
          <w:rFonts w:asciiTheme="majorEastAsia" w:eastAsiaTheme="majorEastAsia" w:hAnsiTheme="majorEastAsia" w:hint="eastAsia"/>
          <w:szCs w:val="28"/>
        </w:rPr>
        <w:t>（４）</w:t>
      </w:r>
      <w:r w:rsidR="00A71663" w:rsidRPr="00B25779">
        <w:rPr>
          <w:rFonts w:asciiTheme="majorEastAsia" w:eastAsiaTheme="majorEastAsia" w:hAnsiTheme="majorEastAsia" w:hint="eastAsia"/>
          <w:szCs w:val="28"/>
        </w:rPr>
        <w:t>雇用・</w:t>
      </w:r>
      <w:r w:rsidR="00F01845" w:rsidRPr="00B25779">
        <w:rPr>
          <w:rFonts w:asciiTheme="majorEastAsia" w:eastAsiaTheme="majorEastAsia" w:hAnsiTheme="majorEastAsia" w:hint="eastAsia"/>
          <w:szCs w:val="28"/>
        </w:rPr>
        <w:t>就労</w:t>
      </w:r>
      <w:r w:rsidR="000F57D5" w:rsidRPr="00B25779">
        <w:rPr>
          <w:rFonts w:asciiTheme="majorEastAsia" w:eastAsiaTheme="majorEastAsia" w:hAnsiTheme="majorEastAsia" w:hint="eastAsia"/>
          <w:szCs w:val="28"/>
        </w:rPr>
        <w:t>対策</w:t>
      </w:r>
    </w:p>
    <w:p w:rsidR="00F01845" w:rsidRPr="002F1114" w:rsidRDefault="000C1F47" w:rsidP="004A7417">
      <w:pPr>
        <w:ind w:leftChars="300" w:left="1120" w:hangingChars="100" w:hanging="280"/>
        <w:rPr>
          <w:rFonts w:asciiTheme="majorEastAsia" w:eastAsiaTheme="majorEastAsia" w:hAnsiTheme="majorEastAsia"/>
          <w:szCs w:val="28"/>
          <w:highlight w:val="yellow"/>
        </w:rPr>
      </w:pPr>
      <w:r w:rsidRPr="00B25779">
        <w:rPr>
          <w:rFonts w:asciiTheme="majorEastAsia" w:eastAsiaTheme="majorEastAsia" w:hAnsiTheme="majorEastAsia" w:hint="eastAsia"/>
          <w:szCs w:val="28"/>
        </w:rPr>
        <w:t>ア．</w:t>
      </w:r>
      <w:r w:rsidR="000F57D5" w:rsidRPr="00B25779">
        <w:rPr>
          <w:rFonts w:ascii="ＭＳ ゴシック" w:eastAsia="ＭＳ ゴシック" w:hAnsi="ＭＳ ゴシック" w:hint="eastAsia"/>
          <w:szCs w:val="28"/>
        </w:rPr>
        <w:t>職業</w:t>
      </w:r>
      <w:r w:rsidR="000F57D5" w:rsidRPr="00F86F68">
        <w:rPr>
          <w:rFonts w:ascii="ＭＳ ゴシック" w:eastAsia="ＭＳ ゴシック" w:hAnsi="ＭＳ ゴシック" w:hint="eastAsia"/>
          <w:szCs w:val="28"/>
        </w:rPr>
        <w:t>部として、三療部、音楽部、その他分野との合同協議会の開</w:t>
      </w:r>
      <w:r w:rsidR="000F57D5" w:rsidRPr="00F86F68">
        <w:rPr>
          <w:rFonts w:ascii="ＭＳ ゴシック" w:eastAsia="ＭＳ ゴシック" w:hAnsi="ＭＳ ゴシック" w:hint="eastAsia"/>
          <w:szCs w:val="28"/>
        </w:rPr>
        <w:lastRenderedPageBreak/>
        <w:t>催</w:t>
      </w:r>
    </w:p>
    <w:p w:rsidR="00F01845" w:rsidRPr="002F1114" w:rsidRDefault="00705D8C" w:rsidP="004A7417">
      <w:pPr>
        <w:ind w:leftChars="300" w:left="1120" w:hangingChars="100" w:hanging="280"/>
        <w:rPr>
          <w:rFonts w:asciiTheme="majorEastAsia" w:eastAsiaTheme="majorEastAsia" w:hAnsiTheme="majorEastAsia"/>
          <w:szCs w:val="28"/>
          <w:highlight w:val="yellow"/>
        </w:rPr>
      </w:pPr>
      <w:r w:rsidRPr="00862883">
        <w:rPr>
          <w:rFonts w:asciiTheme="majorEastAsia" w:eastAsiaTheme="majorEastAsia" w:hAnsiTheme="majorEastAsia" w:hint="eastAsia"/>
          <w:szCs w:val="28"/>
        </w:rPr>
        <w:t>イ．</w:t>
      </w:r>
      <w:r w:rsidR="00862883">
        <w:rPr>
          <w:rFonts w:ascii="ＭＳ ゴシック" w:eastAsia="ＭＳ ゴシック" w:hAnsi="ＭＳ ゴシック" w:hint="eastAsia"/>
          <w:szCs w:val="28"/>
        </w:rPr>
        <w:t>京都府あん摩マッサージ指圧師会</w:t>
      </w:r>
      <w:r w:rsidR="00B25779" w:rsidRPr="00F86F68">
        <w:rPr>
          <w:rFonts w:ascii="ＭＳ ゴシック" w:eastAsia="ＭＳ ゴシック" w:hAnsi="ＭＳ ゴシック" w:hint="eastAsia"/>
          <w:szCs w:val="28"/>
        </w:rPr>
        <w:t>再結成への支援</w:t>
      </w:r>
    </w:p>
    <w:p w:rsidR="00F01845" w:rsidRPr="002F1114" w:rsidRDefault="00705D8C" w:rsidP="00862883">
      <w:pPr>
        <w:ind w:leftChars="300" w:left="840"/>
        <w:rPr>
          <w:rFonts w:asciiTheme="majorEastAsia" w:eastAsiaTheme="majorEastAsia" w:hAnsiTheme="majorEastAsia"/>
          <w:szCs w:val="28"/>
          <w:highlight w:val="yellow"/>
        </w:rPr>
      </w:pPr>
      <w:r w:rsidRPr="00862883">
        <w:rPr>
          <w:rFonts w:asciiTheme="majorEastAsia" w:eastAsiaTheme="majorEastAsia" w:hAnsiTheme="majorEastAsia" w:hint="eastAsia"/>
          <w:szCs w:val="28"/>
        </w:rPr>
        <w:t>ウ．</w:t>
      </w:r>
      <w:r w:rsidR="00862883" w:rsidRPr="00F86F68">
        <w:rPr>
          <w:rFonts w:ascii="ＭＳ ゴシック" w:eastAsia="ＭＳ ゴシック" w:hAnsi="ＭＳ ゴシック" w:hint="eastAsia"/>
          <w:szCs w:val="28"/>
        </w:rPr>
        <w:t>「あはき法１９条違憲訴訟」勝利を目指す取り組み</w:t>
      </w:r>
    </w:p>
    <w:p w:rsidR="00F01845" w:rsidRPr="002F1114" w:rsidRDefault="00623546" w:rsidP="000D0EC4">
      <w:pPr>
        <w:ind w:leftChars="103" w:left="854" w:hangingChars="202" w:hanging="566"/>
        <w:rPr>
          <w:rFonts w:asciiTheme="majorEastAsia" w:eastAsiaTheme="majorEastAsia" w:hAnsiTheme="majorEastAsia"/>
          <w:szCs w:val="28"/>
          <w:highlight w:val="yellow"/>
        </w:rPr>
      </w:pPr>
      <w:r w:rsidRPr="00CF52E5">
        <w:rPr>
          <w:rFonts w:asciiTheme="majorEastAsia" w:eastAsiaTheme="majorEastAsia" w:hAnsiTheme="majorEastAsia" w:hint="eastAsia"/>
          <w:szCs w:val="28"/>
        </w:rPr>
        <w:t>（５）</w:t>
      </w:r>
      <w:r w:rsidR="00CF52E5" w:rsidRPr="00CF52E5">
        <w:rPr>
          <w:rFonts w:ascii="ＭＳ ゴシック" w:eastAsia="ＭＳ ゴシック" w:hAnsi="ＭＳ ゴシック" w:hint="eastAsia"/>
          <w:szCs w:val="28"/>
        </w:rPr>
        <w:t>福祉広</w:t>
      </w:r>
      <w:r w:rsidR="00CF52E5" w:rsidRPr="00F86F68">
        <w:rPr>
          <w:rFonts w:ascii="ＭＳ ゴシック" w:eastAsia="ＭＳ ゴシック" w:hAnsi="ＭＳ ゴシック" w:hint="eastAsia"/>
          <w:szCs w:val="28"/>
        </w:rPr>
        <w:t>報・啓発活動の推進</w:t>
      </w:r>
    </w:p>
    <w:p w:rsidR="00F01845" w:rsidRPr="002F1114" w:rsidRDefault="00C245EE" w:rsidP="00167974">
      <w:pPr>
        <w:ind w:leftChars="300" w:left="1120" w:hangingChars="100" w:hanging="280"/>
        <w:rPr>
          <w:rFonts w:asciiTheme="majorEastAsia" w:eastAsiaTheme="majorEastAsia" w:hAnsiTheme="majorEastAsia"/>
          <w:szCs w:val="28"/>
          <w:highlight w:val="yellow"/>
        </w:rPr>
      </w:pPr>
      <w:r w:rsidRPr="0047603A">
        <w:rPr>
          <w:rFonts w:asciiTheme="majorEastAsia" w:eastAsiaTheme="majorEastAsia" w:hAnsiTheme="majorEastAsia" w:hint="eastAsia"/>
        </w:rPr>
        <w:t>ア．</w:t>
      </w:r>
      <w:r w:rsidR="00CF52E5" w:rsidRPr="00F86F68">
        <w:rPr>
          <w:rFonts w:ascii="ＭＳ ゴシック" w:eastAsia="ＭＳ ゴシック" w:hAnsi="ＭＳ ゴシック" w:hint="eastAsia"/>
          <w:szCs w:val="28"/>
        </w:rPr>
        <w:t>「京都ロービジョンネットワーク」の普及・定着</w:t>
      </w:r>
    </w:p>
    <w:p w:rsidR="00F01845" w:rsidRPr="002F1114" w:rsidRDefault="00C245EE" w:rsidP="0047603A">
      <w:pPr>
        <w:ind w:leftChars="300" w:left="1120" w:hangingChars="100" w:hanging="280"/>
        <w:rPr>
          <w:rFonts w:asciiTheme="majorEastAsia" w:eastAsiaTheme="majorEastAsia" w:hAnsiTheme="majorEastAsia"/>
          <w:szCs w:val="28"/>
          <w:highlight w:val="yellow"/>
        </w:rPr>
      </w:pPr>
      <w:r w:rsidRPr="0047603A">
        <w:rPr>
          <w:rFonts w:asciiTheme="majorEastAsia" w:eastAsiaTheme="majorEastAsia" w:hAnsiTheme="majorEastAsia" w:hint="eastAsia"/>
          <w:szCs w:val="28"/>
        </w:rPr>
        <w:t>イ．</w:t>
      </w:r>
      <w:r w:rsidR="0047603A" w:rsidRPr="0047603A">
        <w:rPr>
          <w:rFonts w:asciiTheme="majorEastAsia" w:eastAsiaTheme="majorEastAsia" w:hAnsiTheme="majorEastAsia" w:hint="eastAsia"/>
          <w:szCs w:val="28"/>
        </w:rPr>
        <w:t>視覚障害の正しい理解と普及に向けた広範な府市民への広報・啓発活動</w:t>
      </w:r>
    </w:p>
    <w:p w:rsidR="00F01845" w:rsidRDefault="003C2C6F" w:rsidP="00167974">
      <w:pPr>
        <w:ind w:leftChars="300" w:left="1120" w:hangingChars="100" w:hanging="280"/>
        <w:rPr>
          <w:rFonts w:ascii="ＭＳ ゴシック" w:eastAsia="ＭＳ ゴシック" w:hAnsi="ＭＳ ゴシック"/>
          <w:szCs w:val="28"/>
        </w:rPr>
      </w:pPr>
      <w:r w:rsidRPr="0047603A">
        <w:rPr>
          <w:rFonts w:asciiTheme="majorEastAsia" w:eastAsiaTheme="majorEastAsia" w:hAnsiTheme="majorEastAsia" w:hint="eastAsia"/>
          <w:szCs w:val="28"/>
        </w:rPr>
        <w:t>ウ．</w:t>
      </w:r>
      <w:r w:rsidR="0047603A" w:rsidRPr="00F86F68">
        <w:rPr>
          <w:rFonts w:ascii="ＭＳ ゴシック" w:eastAsia="ＭＳ ゴシック" w:hAnsi="ＭＳ ゴシック" w:hint="eastAsia"/>
          <w:szCs w:val="28"/>
        </w:rPr>
        <w:t>音訳・点訳等、視覚障害者支援ボランティアの養成</w:t>
      </w:r>
    </w:p>
    <w:p w:rsidR="0047603A" w:rsidRPr="002F1114" w:rsidRDefault="0047603A" w:rsidP="00167974">
      <w:pPr>
        <w:ind w:leftChars="300" w:left="1120" w:hangingChars="100" w:hanging="280"/>
        <w:rPr>
          <w:rFonts w:asciiTheme="majorEastAsia" w:eastAsiaTheme="majorEastAsia" w:hAnsiTheme="majorEastAsia"/>
          <w:szCs w:val="28"/>
          <w:highlight w:val="yellow"/>
        </w:rPr>
      </w:pPr>
      <w:r>
        <w:rPr>
          <w:rFonts w:ascii="ＭＳ ゴシック" w:eastAsia="ＭＳ ゴシック" w:hAnsi="ＭＳ ゴシック" w:hint="eastAsia"/>
          <w:szCs w:val="28"/>
        </w:rPr>
        <w:t>エ．</w:t>
      </w:r>
      <w:r w:rsidR="00066C3B">
        <w:rPr>
          <w:rFonts w:ascii="ＭＳ ゴシック" w:eastAsia="ＭＳ ゴシック" w:hAnsi="ＭＳ ゴシック" w:hint="eastAsia"/>
          <w:szCs w:val="28"/>
        </w:rPr>
        <w:t>Facebook</w:t>
      </w:r>
      <w:r w:rsidRPr="00F86F68">
        <w:rPr>
          <w:rFonts w:ascii="ＭＳ ゴシック" w:eastAsia="ＭＳ ゴシック" w:hAnsi="ＭＳ ゴシック" w:hint="eastAsia"/>
          <w:szCs w:val="28"/>
        </w:rPr>
        <w:t>などのＳＮＳを活用しての積極的なプッシュ型</w:t>
      </w:r>
      <w:r>
        <w:rPr>
          <w:rFonts w:ascii="ＭＳ ゴシック" w:eastAsia="ＭＳ ゴシック" w:hAnsi="ＭＳ ゴシック" w:hint="eastAsia"/>
          <w:szCs w:val="28"/>
        </w:rPr>
        <w:t>広報</w:t>
      </w:r>
      <w:r w:rsidRPr="00F86F68">
        <w:rPr>
          <w:rFonts w:ascii="ＭＳ ゴシック" w:eastAsia="ＭＳ ゴシック" w:hAnsi="ＭＳ ゴシック" w:hint="eastAsia"/>
          <w:szCs w:val="28"/>
        </w:rPr>
        <w:t>の推進</w:t>
      </w:r>
    </w:p>
    <w:p w:rsidR="00F01845" w:rsidRPr="0047603A" w:rsidRDefault="00623546" w:rsidP="000D0EC4">
      <w:pPr>
        <w:ind w:leftChars="103" w:left="854" w:hangingChars="202" w:hanging="566"/>
        <w:rPr>
          <w:rFonts w:asciiTheme="majorEastAsia" w:eastAsiaTheme="majorEastAsia" w:hAnsiTheme="majorEastAsia"/>
          <w:szCs w:val="28"/>
        </w:rPr>
      </w:pPr>
      <w:r w:rsidRPr="0047603A">
        <w:rPr>
          <w:rFonts w:asciiTheme="majorEastAsia" w:eastAsiaTheme="majorEastAsia" w:hAnsiTheme="majorEastAsia" w:hint="eastAsia"/>
          <w:szCs w:val="28"/>
        </w:rPr>
        <w:t>（６）</w:t>
      </w:r>
      <w:r w:rsidR="00F01845" w:rsidRPr="0047603A">
        <w:rPr>
          <w:rFonts w:asciiTheme="majorEastAsia" w:eastAsiaTheme="majorEastAsia" w:hAnsiTheme="majorEastAsia" w:hint="eastAsia"/>
          <w:szCs w:val="28"/>
        </w:rPr>
        <w:t>本会固有の課題への取り組み</w:t>
      </w:r>
    </w:p>
    <w:p w:rsidR="00F01845" w:rsidRDefault="003C2C6F" w:rsidP="00167974">
      <w:pPr>
        <w:ind w:leftChars="300" w:left="1120" w:hangingChars="100" w:hanging="280"/>
        <w:rPr>
          <w:rFonts w:ascii="ＭＳ ゴシック" w:eastAsia="ＭＳ ゴシック" w:hAnsi="ＭＳ ゴシック"/>
          <w:szCs w:val="28"/>
        </w:rPr>
      </w:pPr>
      <w:r w:rsidRPr="00AD57F1">
        <w:rPr>
          <w:rFonts w:asciiTheme="majorEastAsia" w:eastAsiaTheme="majorEastAsia" w:hAnsiTheme="majorEastAsia" w:hint="eastAsia"/>
          <w:szCs w:val="28"/>
        </w:rPr>
        <w:t>ア．</w:t>
      </w:r>
      <w:r w:rsidR="00AD57F1" w:rsidRPr="00F86F68">
        <w:rPr>
          <w:rFonts w:ascii="ＭＳ ゴシック" w:eastAsia="ＭＳ ゴシック" w:hAnsi="ＭＳ ゴシック" w:hint="eastAsia"/>
          <w:szCs w:val="28"/>
        </w:rPr>
        <w:t>独りぼっちの視覚障害者を無くす取り組みの実践</w:t>
      </w:r>
    </w:p>
    <w:p w:rsidR="00AD57F1" w:rsidRDefault="005741DC" w:rsidP="005741DC">
      <w:pPr>
        <w:ind w:leftChars="400" w:left="1120"/>
        <w:rPr>
          <w:rFonts w:ascii="ＭＳ ゴシック" w:eastAsia="ＭＳ ゴシック" w:hAnsi="ＭＳ ゴシック"/>
          <w:szCs w:val="28"/>
        </w:rPr>
      </w:pPr>
      <w:r>
        <w:rPr>
          <w:rFonts w:ascii="ＭＳ ゴシック" w:eastAsia="ＭＳ ゴシック" w:hAnsi="ＭＳ ゴシック" w:hint="eastAsia"/>
          <w:szCs w:val="28"/>
        </w:rPr>
        <w:t>ａ．</w:t>
      </w:r>
      <w:r w:rsidR="009947F6" w:rsidRPr="00F86F68">
        <w:rPr>
          <w:rFonts w:ascii="ＭＳ ゴシック" w:eastAsia="ＭＳ ゴシック" w:hAnsi="ＭＳ ゴシック" w:hint="eastAsia"/>
          <w:szCs w:val="28"/>
        </w:rPr>
        <w:t>運営委員相互の協力による南部アイセンター運営体制の確立</w:t>
      </w:r>
    </w:p>
    <w:p w:rsidR="009947F6" w:rsidRDefault="009947F6" w:rsidP="00904855">
      <w:pPr>
        <w:ind w:leftChars="400" w:left="140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ｂ．</w:t>
      </w:r>
      <w:r w:rsidRPr="00F86F68">
        <w:rPr>
          <w:rFonts w:ascii="ＭＳ ゴシック" w:eastAsia="ＭＳ ゴシック" w:hAnsi="ＭＳ ゴシック" w:hint="eastAsia"/>
          <w:szCs w:val="28"/>
        </w:rPr>
        <w:t>福知山市における北部地域拠点の次年度開設に向けた、計画の立案と地域団体と協力した各種要望活動の実施</w:t>
      </w:r>
    </w:p>
    <w:p w:rsidR="009947F6" w:rsidRPr="002F1114" w:rsidRDefault="009947F6" w:rsidP="005741DC">
      <w:pPr>
        <w:ind w:leftChars="400" w:left="1120"/>
        <w:rPr>
          <w:rFonts w:asciiTheme="majorEastAsia" w:eastAsiaTheme="majorEastAsia" w:hAnsiTheme="majorEastAsia"/>
          <w:szCs w:val="28"/>
          <w:highlight w:val="yellow"/>
        </w:rPr>
      </w:pPr>
      <w:r>
        <w:rPr>
          <w:rFonts w:ascii="ＭＳ ゴシック" w:eastAsia="ＭＳ ゴシック" w:hAnsi="ＭＳ ゴシック" w:hint="eastAsia"/>
          <w:szCs w:val="28"/>
        </w:rPr>
        <w:t>ｃ．</w:t>
      </w:r>
      <w:r w:rsidRPr="00F86F68">
        <w:rPr>
          <w:rFonts w:ascii="ＭＳ ゴシック" w:eastAsia="ＭＳ ゴシック" w:hAnsi="ＭＳ ゴシック" w:hint="eastAsia"/>
          <w:szCs w:val="28"/>
        </w:rPr>
        <w:t>地域サテライト事業などの拡充</w:t>
      </w:r>
    </w:p>
    <w:p w:rsidR="00F01845" w:rsidRPr="002F1114" w:rsidRDefault="003C2C6F" w:rsidP="00167974">
      <w:pPr>
        <w:ind w:leftChars="300" w:left="1120" w:hangingChars="100" w:hanging="280"/>
        <w:rPr>
          <w:rFonts w:asciiTheme="majorEastAsia" w:eastAsiaTheme="majorEastAsia" w:hAnsiTheme="majorEastAsia"/>
          <w:szCs w:val="28"/>
          <w:highlight w:val="yellow"/>
        </w:rPr>
      </w:pPr>
      <w:r w:rsidRPr="009947F6">
        <w:rPr>
          <w:rFonts w:asciiTheme="majorEastAsia" w:eastAsiaTheme="majorEastAsia" w:hAnsiTheme="majorEastAsia" w:hint="eastAsia"/>
          <w:szCs w:val="28"/>
        </w:rPr>
        <w:t>イ．</w:t>
      </w:r>
      <w:r w:rsidR="009947F6" w:rsidRPr="00F86F68">
        <w:rPr>
          <w:rFonts w:ascii="ＭＳ ゴシック" w:eastAsia="ＭＳ ゴシック" w:hAnsi="ＭＳ ゴシック" w:hint="eastAsia"/>
          <w:szCs w:val="28"/>
        </w:rPr>
        <w:t>トータルプランを各部の活動の根底に据えた取り組みの充実</w:t>
      </w:r>
    </w:p>
    <w:p w:rsidR="00F01845" w:rsidRPr="002F1114" w:rsidRDefault="003C2C6F" w:rsidP="00167974">
      <w:pPr>
        <w:ind w:leftChars="300" w:left="1120" w:hangingChars="100" w:hanging="280"/>
        <w:rPr>
          <w:rFonts w:asciiTheme="majorEastAsia" w:eastAsiaTheme="majorEastAsia" w:hAnsiTheme="majorEastAsia"/>
          <w:szCs w:val="28"/>
          <w:highlight w:val="yellow"/>
        </w:rPr>
      </w:pPr>
      <w:r w:rsidRPr="00010FA2">
        <w:rPr>
          <w:rFonts w:asciiTheme="majorEastAsia" w:eastAsiaTheme="majorEastAsia" w:hAnsiTheme="majorEastAsia" w:hint="eastAsia"/>
          <w:szCs w:val="28"/>
        </w:rPr>
        <w:t>ウ．</w:t>
      </w:r>
      <w:r w:rsidR="009947F6" w:rsidRPr="00F86F68">
        <w:rPr>
          <w:rFonts w:ascii="ＭＳ ゴシック" w:eastAsia="ＭＳ ゴシック" w:hAnsi="ＭＳ ゴシック" w:hint="eastAsia"/>
          <w:szCs w:val="28"/>
        </w:rPr>
        <w:t>当事者活動の大切さをより多くの視覚障害者に伝えるための方策の検討と、地域団体とも連携した</w:t>
      </w:r>
      <w:r w:rsidR="009947F6">
        <w:rPr>
          <w:rFonts w:ascii="ＭＳ ゴシック" w:eastAsia="ＭＳ ゴシック" w:hAnsi="ＭＳ ゴシック" w:hint="eastAsia"/>
          <w:szCs w:val="28"/>
        </w:rPr>
        <w:t>本会</w:t>
      </w:r>
      <w:r w:rsidR="009947F6" w:rsidRPr="00F86F68">
        <w:rPr>
          <w:rFonts w:ascii="ＭＳ ゴシック" w:eastAsia="ＭＳ ゴシック" w:hAnsi="ＭＳ ゴシック" w:hint="eastAsia"/>
          <w:szCs w:val="28"/>
        </w:rPr>
        <w:t>のみ会員に対する情報提供支援</w:t>
      </w:r>
    </w:p>
    <w:p w:rsidR="00F01845" w:rsidRPr="002F1114" w:rsidRDefault="003C2C6F" w:rsidP="00167974">
      <w:pPr>
        <w:ind w:leftChars="300" w:left="1120" w:hangingChars="100" w:hanging="280"/>
        <w:rPr>
          <w:rFonts w:asciiTheme="majorEastAsia" w:eastAsiaTheme="majorEastAsia" w:hAnsiTheme="majorEastAsia"/>
          <w:szCs w:val="28"/>
          <w:highlight w:val="yellow"/>
        </w:rPr>
      </w:pPr>
      <w:r w:rsidRPr="00010FA2">
        <w:rPr>
          <w:rFonts w:asciiTheme="majorEastAsia" w:eastAsiaTheme="majorEastAsia" w:hAnsiTheme="majorEastAsia" w:hint="eastAsia"/>
          <w:szCs w:val="28"/>
        </w:rPr>
        <w:t>エ．</w:t>
      </w:r>
      <w:r w:rsidR="00010FA2" w:rsidRPr="00F86F68">
        <w:rPr>
          <w:rFonts w:ascii="ＭＳ ゴシック" w:eastAsia="ＭＳ ゴシック" w:hAnsi="ＭＳ ゴシック" w:hint="eastAsia"/>
          <w:szCs w:val="28"/>
        </w:rPr>
        <w:t>部長会の自主開催と本会内でのリーダーシップの役割の発揮</w:t>
      </w:r>
    </w:p>
    <w:p w:rsidR="003B07D3" w:rsidRDefault="003C2C6F" w:rsidP="00167974">
      <w:pPr>
        <w:ind w:leftChars="300" w:left="1120" w:hangingChars="100" w:hanging="280"/>
        <w:rPr>
          <w:rFonts w:asciiTheme="majorEastAsia" w:eastAsiaTheme="majorEastAsia" w:hAnsiTheme="majorEastAsia"/>
          <w:szCs w:val="28"/>
        </w:rPr>
      </w:pPr>
      <w:r w:rsidRPr="00010FA2">
        <w:rPr>
          <w:rFonts w:asciiTheme="majorEastAsia" w:eastAsiaTheme="majorEastAsia" w:hAnsiTheme="majorEastAsia" w:hint="eastAsia"/>
          <w:szCs w:val="28"/>
        </w:rPr>
        <w:t>オ．</w:t>
      </w:r>
      <w:r w:rsidR="00010FA2" w:rsidRPr="00F86F68">
        <w:rPr>
          <w:rFonts w:ascii="ＭＳ ゴシック" w:eastAsia="ＭＳ ゴシック" w:hAnsi="ＭＳ ゴシック" w:hint="eastAsia"/>
          <w:szCs w:val="28"/>
        </w:rPr>
        <w:t>財政健全化対策の拡充</w:t>
      </w:r>
    </w:p>
    <w:p w:rsidR="007E378B" w:rsidRPr="00CA63BE" w:rsidRDefault="007E378B" w:rsidP="00D941CA">
      <w:pPr>
        <w:jc w:val="right"/>
        <w:rPr>
          <w:rFonts w:asciiTheme="majorEastAsia" w:eastAsiaTheme="majorEastAsia" w:hAnsiTheme="majorEastAsia"/>
          <w:szCs w:val="28"/>
        </w:rPr>
      </w:pPr>
    </w:p>
    <w:sectPr w:rsidR="007E378B" w:rsidRPr="00CA63BE" w:rsidSect="006958DC">
      <w:pgSz w:w="11906" w:h="16838"/>
      <w:pgMar w:top="1134" w:right="1134" w:bottom="1134" w:left="1134" w:header="851" w:footer="992" w:gutter="0"/>
      <w:cols w:space="425"/>
      <w:docGrid w:type="lines" w:linePitch="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AEF" w:rsidRDefault="00212AEF" w:rsidP="00F01845">
      <w:r>
        <w:separator/>
      </w:r>
    </w:p>
  </w:endnote>
  <w:endnote w:type="continuationSeparator" w:id="0">
    <w:p w:rsidR="00212AEF" w:rsidRDefault="00212AEF" w:rsidP="00F0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AEF" w:rsidRDefault="00212AEF" w:rsidP="00F01845">
      <w:r>
        <w:separator/>
      </w:r>
    </w:p>
  </w:footnote>
  <w:footnote w:type="continuationSeparator" w:id="0">
    <w:p w:rsidR="00212AEF" w:rsidRDefault="00212AEF" w:rsidP="00F01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92332"/>
    <w:multiLevelType w:val="hybridMultilevel"/>
    <w:tmpl w:val="CFDE2C86"/>
    <w:lvl w:ilvl="0" w:tplc="24182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B5EFA"/>
    <w:multiLevelType w:val="hybridMultilevel"/>
    <w:tmpl w:val="51B891B4"/>
    <w:lvl w:ilvl="0" w:tplc="38E4C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83418B"/>
    <w:multiLevelType w:val="hybridMultilevel"/>
    <w:tmpl w:val="5D04D60A"/>
    <w:lvl w:ilvl="0" w:tplc="65585A6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45C2BC2"/>
    <w:multiLevelType w:val="hybridMultilevel"/>
    <w:tmpl w:val="F94C792C"/>
    <w:lvl w:ilvl="0" w:tplc="DD2C9836">
      <w:start w:val="1"/>
      <w:numFmt w:val="irohaFullWidth"/>
      <w:lvlText w:val="（%1）"/>
      <w:lvlJc w:val="left"/>
      <w:pPr>
        <w:ind w:left="816" w:hanging="8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bordersDoNotSurroundHeader/>
  <w:bordersDoNotSurroundFooter/>
  <w:documentProtection w:edit="readOnly" w:formatting="1" w:enforcement="1"/>
  <w:defaultTabStop w:val="840"/>
  <w:drawingGridHorizontalSpacing w:val="280"/>
  <w:drawingGridVerticalSpacing w:val="221"/>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63"/>
    <w:rsid w:val="00002D99"/>
    <w:rsid w:val="00010824"/>
    <w:rsid w:val="00010FA2"/>
    <w:rsid w:val="00066C3B"/>
    <w:rsid w:val="0007392E"/>
    <w:rsid w:val="000C1F47"/>
    <w:rsid w:val="000D0EC4"/>
    <w:rsid w:val="000D11CA"/>
    <w:rsid w:val="000D50E9"/>
    <w:rsid w:val="000E3CF0"/>
    <w:rsid w:val="000F57D5"/>
    <w:rsid w:val="001146E0"/>
    <w:rsid w:val="00130397"/>
    <w:rsid w:val="00131732"/>
    <w:rsid w:val="00163427"/>
    <w:rsid w:val="00167974"/>
    <w:rsid w:val="001759E0"/>
    <w:rsid w:val="001B005A"/>
    <w:rsid w:val="001C2939"/>
    <w:rsid w:val="00200AC6"/>
    <w:rsid w:val="00212AEF"/>
    <w:rsid w:val="00257DE7"/>
    <w:rsid w:val="00277287"/>
    <w:rsid w:val="002E5D74"/>
    <w:rsid w:val="002E61CC"/>
    <w:rsid w:val="002F1114"/>
    <w:rsid w:val="003036ED"/>
    <w:rsid w:val="00305486"/>
    <w:rsid w:val="00334FA8"/>
    <w:rsid w:val="003A228B"/>
    <w:rsid w:val="003B07D3"/>
    <w:rsid w:val="003B5473"/>
    <w:rsid w:val="003C2C6F"/>
    <w:rsid w:val="003D1A2F"/>
    <w:rsid w:val="003E6D30"/>
    <w:rsid w:val="003F5D14"/>
    <w:rsid w:val="0047603A"/>
    <w:rsid w:val="004A7417"/>
    <w:rsid w:val="004B0963"/>
    <w:rsid w:val="004B28FD"/>
    <w:rsid w:val="004B3F51"/>
    <w:rsid w:val="004D777A"/>
    <w:rsid w:val="0051225E"/>
    <w:rsid w:val="00521AE7"/>
    <w:rsid w:val="00532897"/>
    <w:rsid w:val="0056555A"/>
    <w:rsid w:val="00570370"/>
    <w:rsid w:val="00571BDA"/>
    <w:rsid w:val="005723F5"/>
    <w:rsid w:val="005741DC"/>
    <w:rsid w:val="0059634B"/>
    <w:rsid w:val="005A4D82"/>
    <w:rsid w:val="005B59B6"/>
    <w:rsid w:val="00623546"/>
    <w:rsid w:val="0064003B"/>
    <w:rsid w:val="00655830"/>
    <w:rsid w:val="00670AEE"/>
    <w:rsid w:val="00684DB9"/>
    <w:rsid w:val="006958DC"/>
    <w:rsid w:val="006C6394"/>
    <w:rsid w:val="006D0CDD"/>
    <w:rsid w:val="006D3FA7"/>
    <w:rsid w:val="00705D8C"/>
    <w:rsid w:val="0078270B"/>
    <w:rsid w:val="007B3964"/>
    <w:rsid w:val="007B7B0C"/>
    <w:rsid w:val="007E378B"/>
    <w:rsid w:val="00805F63"/>
    <w:rsid w:val="0081771E"/>
    <w:rsid w:val="00862883"/>
    <w:rsid w:val="008A214F"/>
    <w:rsid w:val="008D2C4D"/>
    <w:rsid w:val="009043A1"/>
    <w:rsid w:val="00904855"/>
    <w:rsid w:val="00905125"/>
    <w:rsid w:val="00983454"/>
    <w:rsid w:val="009838BC"/>
    <w:rsid w:val="009947F6"/>
    <w:rsid w:val="009971DA"/>
    <w:rsid w:val="00A54A65"/>
    <w:rsid w:val="00A71663"/>
    <w:rsid w:val="00AA1913"/>
    <w:rsid w:val="00AD57F1"/>
    <w:rsid w:val="00AF05EC"/>
    <w:rsid w:val="00B25779"/>
    <w:rsid w:val="00B87209"/>
    <w:rsid w:val="00B92D30"/>
    <w:rsid w:val="00BF7D5D"/>
    <w:rsid w:val="00C245EE"/>
    <w:rsid w:val="00C407D8"/>
    <w:rsid w:val="00C70BC1"/>
    <w:rsid w:val="00C746A5"/>
    <w:rsid w:val="00CA63BE"/>
    <w:rsid w:val="00CE7B1B"/>
    <w:rsid w:val="00CF52E5"/>
    <w:rsid w:val="00D02B73"/>
    <w:rsid w:val="00D41B65"/>
    <w:rsid w:val="00D86CBD"/>
    <w:rsid w:val="00D941CA"/>
    <w:rsid w:val="00DA5DFD"/>
    <w:rsid w:val="00DE7C0D"/>
    <w:rsid w:val="00DF0058"/>
    <w:rsid w:val="00E149A3"/>
    <w:rsid w:val="00E64B06"/>
    <w:rsid w:val="00E73D08"/>
    <w:rsid w:val="00EA78F5"/>
    <w:rsid w:val="00EB74C6"/>
    <w:rsid w:val="00F01845"/>
    <w:rsid w:val="00F44964"/>
    <w:rsid w:val="00F74729"/>
    <w:rsid w:val="00F900D5"/>
    <w:rsid w:val="00FC356A"/>
    <w:rsid w:val="00FD4FA8"/>
    <w:rsid w:val="00FE2A60"/>
    <w:rsid w:val="00FF105C"/>
    <w:rsid w:val="00FF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3196C0A-E484-411E-BAB7-67793449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D82"/>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454"/>
    <w:pPr>
      <w:ind w:leftChars="400" w:left="840"/>
    </w:pPr>
  </w:style>
  <w:style w:type="paragraph" w:styleId="a4">
    <w:name w:val="Balloon Text"/>
    <w:basedOn w:val="a"/>
    <w:link w:val="a5"/>
    <w:uiPriority w:val="99"/>
    <w:semiHidden/>
    <w:unhideWhenUsed/>
    <w:rsid w:val="00DF00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0058"/>
    <w:rPr>
      <w:rFonts w:asciiTheme="majorHAnsi" w:eastAsiaTheme="majorEastAsia" w:hAnsiTheme="majorHAnsi" w:cstheme="majorBidi"/>
      <w:sz w:val="18"/>
      <w:szCs w:val="18"/>
    </w:rPr>
  </w:style>
  <w:style w:type="paragraph" w:styleId="a6">
    <w:name w:val="header"/>
    <w:basedOn w:val="a"/>
    <w:link w:val="a7"/>
    <w:uiPriority w:val="99"/>
    <w:unhideWhenUsed/>
    <w:rsid w:val="00F01845"/>
    <w:pPr>
      <w:tabs>
        <w:tab w:val="center" w:pos="4252"/>
        <w:tab w:val="right" w:pos="8504"/>
      </w:tabs>
      <w:snapToGrid w:val="0"/>
    </w:pPr>
  </w:style>
  <w:style w:type="character" w:customStyle="1" w:styleId="a7">
    <w:name w:val="ヘッダー (文字)"/>
    <w:basedOn w:val="a0"/>
    <w:link w:val="a6"/>
    <w:uiPriority w:val="99"/>
    <w:rsid w:val="00F01845"/>
    <w:rPr>
      <w:sz w:val="28"/>
    </w:rPr>
  </w:style>
  <w:style w:type="paragraph" w:styleId="a8">
    <w:name w:val="footer"/>
    <w:basedOn w:val="a"/>
    <w:link w:val="a9"/>
    <w:uiPriority w:val="99"/>
    <w:unhideWhenUsed/>
    <w:rsid w:val="00F01845"/>
    <w:pPr>
      <w:tabs>
        <w:tab w:val="center" w:pos="4252"/>
        <w:tab w:val="right" w:pos="8504"/>
      </w:tabs>
      <w:snapToGrid w:val="0"/>
    </w:pPr>
  </w:style>
  <w:style w:type="character" w:customStyle="1" w:styleId="a9">
    <w:name w:val="フッター (文字)"/>
    <w:basedOn w:val="a0"/>
    <w:link w:val="a8"/>
    <w:uiPriority w:val="99"/>
    <w:rsid w:val="00F0184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167</Words>
  <Characters>954</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kyosikyo</dc:creator>
  <cp:lastModifiedBy>kaikei16117@outlook.jp</cp:lastModifiedBy>
  <cp:revision>24</cp:revision>
  <cp:lastPrinted>2018-04-16T06:25:00Z</cp:lastPrinted>
  <dcterms:created xsi:type="dcterms:W3CDTF">2018-03-19T08:33:00Z</dcterms:created>
  <dcterms:modified xsi:type="dcterms:W3CDTF">2019-07-08T06:19:00Z</dcterms:modified>
</cp:coreProperties>
</file>